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CB" w:rsidRPr="00D4198D" w:rsidRDefault="00635BCB">
      <w:pPr>
        <w:pStyle w:val="Heading1"/>
        <w:rPr>
          <w:b/>
          <w:szCs w:val="40"/>
        </w:rPr>
      </w:pPr>
      <w:r w:rsidRPr="00D4198D">
        <w:rPr>
          <w:b/>
          <w:szCs w:val="40"/>
        </w:rPr>
        <w:t>External Audit Process</w:t>
      </w:r>
    </w:p>
    <w:p w:rsidR="00403B22" w:rsidRPr="00D4198D" w:rsidRDefault="00403B22">
      <w:pPr>
        <w:rPr>
          <w:rFonts w:ascii="Arial" w:hAnsi="Arial" w:cs="Arial"/>
          <w:szCs w:val="40"/>
        </w:rPr>
      </w:pPr>
    </w:p>
    <w:p w:rsidR="00635BCB" w:rsidRPr="00D4198D" w:rsidRDefault="00635BCB">
      <w:pPr>
        <w:rPr>
          <w:rFonts w:ascii="Arial" w:hAnsi="Arial" w:cs="Arial"/>
          <w:szCs w:val="40"/>
        </w:rPr>
      </w:pPr>
      <w:r w:rsidRPr="00D4198D">
        <w:rPr>
          <w:rFonts w:ascii="Arial" w:hAnsi="Arial" w:cs="Arial"/>
          <w:szCs w:val="40"/>
        </w:rPr>
        <w:t>The Bureau of Services to the Blind and Visually Impaired will contract for an audit to be conducted every other year for each vending facility with gross revenues of $150,000 or more.  The Contractor will be associated with the State only for the purposes and to the extent specified in the contract.</w:t>
      </w:r>
    </w:p>
    <w:p w:rsidR="00635BCB" w:rsidRPr="00D4198D" w:rsidRDefault="00635BCB">
      <w:pPr>
        <w:rPr>
          <w:rFonts w:ascii="Arial" w:hAnsi="Arial" w:cs="Arial"/>
          <w:szCs w:val="40"/>
        </w:rPr>
      </w:pPr>
    </w:p>
    <w:p w:rsidR="00635BCB" w:rsidRPr="00D4198D" w:rsidRDefault="00635BCB">
      <w:pPr>
        <w:pStyle w:val="Heading1"/>
        <w:rPr>
          <w:b/>
          <w:szCs w:val="40"/>
        </w:rPr>
      </w:pPr>
      <w:r w:rsidRPr="00D4198D">
        <w:rPr>
          <w:b/>
          <w:szCs w:val="40"/>
        </w:rPr>
        <w:t>External Au</w:t>
      </w:r>
      <w:r w:rsidR="00403B22" w:rsidRPr="00D4198D">
        <w:rPr>
          <w:b/>
          <w:szCs w:val="40"/>
        </w:rPr>
        <w:t>dit Procedure for Policy</w:t>
      </w:r>
    </w:p>
    <w:p w:rsidR="00635BCB" w:rsidRPr="00D4198D" w:rsidRDefault="00635BCB">
      <w:pPr>
        <w:rPr>
          <w:rFonts w:ascii="Arial" w:hAnsi="Arial" w:cs="Arial"/>
          <w:szCs w:val="40"/>
        </w:rPr>
      </w:pPr>
    </w:p>
    <w:p w:rsidR="008D369D" w:rsidRPr="00D4198D" w:rsidRDefault="00403B22" w:rsidP="00403B22">
      <w:pPr>
        <w:numPr>
          <w:ilvl w:val="0"/>
          <w:numId w:val="5"/>
        </w:numPr>
        <w:rPr>
          <w:rFonts w:ascii="Arial" w:hAnsi="Arial" w:cs="Arial"/>
          <w:szCs w:val="40"/>
        </w:rPr>
      </w:pPr>
      <w:r w:rsidRPr="00D4198D">
        <w:rPr>
          <w:rFonts w:ascii="Arial" w:hAnsi="Arial" w:cs="Arial"/>
          <w:szCs w:val="40"/>
        </w:rPr>
        <w:t>P</w:t>
      </w:r>
      <w:r w:rsidR="00635BCB" w:rsidRPr="00D4198D">
        <w:rPr>
          <w:rFonts w:ascii="Arial" w:hAnsi="Arial" w:cs="Arial"/>
          <w:szCs w:val="40"/>
        </w:rPr>
        <w:t xml:space="preserve">rior to the end of each state fiscal year, the </w:t>
      </w:r>
      <w:r w:rsidR="008D369D" w:rsidRPr="00D4198D">
        <w:rPr>
          <w:rFonts w:ascii="Arial" w:hAnsi="Arial" w:cs="Arial"/>
          <w:szCs w:val="40"/>
        </w:rPr>
        <w:t>Management Analyst III</w:t>
      </w:r>
      <w:r w:rsidR="00635BCB" w:rsidRPr="00D4198D">
        <w:rPr>
          <w:rFonts w:ascii="Arial" w:hAnsi="Arial" w:cs="Arial"/>
          <w:szCs w:val="40"/>
        </w:rPr>
        <w:t xml:space="preserve"> </w:t>
      </w:r>
      <w:r w:rsidR="008D369D" w:rsidRPr="00D4198D">
        <w:rPr>
          <w:rFonts w:ascii="Arial" w:hAnsi="Arial" w:cs="Arial"/>
          <w:szCs w:val="40"/>
        </w:rPr>
        <w:t xml:space="preserve">(MAIII) </w:t>
      </w:r>
      <w:r w:rsidR="00635BCB" w:rsidRPr="00D4198D">
        <w:rPr>
          <w:rFonts w:ascii="Arial" w:hAnsi="Arial" w:cs="Arial"/>
          <w:szCs w:val="40"/>
        </w:rPr>
        <w:t>will</w:t>
      </w:r>
    </w:p>
    <w:p w:rsidR="008D369D" w:rsidRPr="00D4198D" w:rsidRDefault="008D369D" w:rsidP="00403B22">
      <w:pPr>
        <w:pStyle w:val="Header"/>
        <w:tabs>
          <w:tab w:val="clear" w:pos="4320"/>
          <w:tab w:val="clear" w:pos="8640"/>
        </w:tabs>
        <w:ind w:left="720" w:firstLine="30"/>
        <w:rPr>
          <w:rFonts w:ascii="Arial" w:hAnsi="Arial" w:cs="Arial"/>
          <w:szCs w:val="40"/>
        </w:rPr>
      </w:pPr>
      <w:r w:rsidRPr="00D4198D">
        <w:rPr>
          <w:rFonts w:ascii="Arial" w:hAnsi="Arial" w:cs="Arial"/>
          <w:szCs w:val="40"/>
        </w:rPr>
        <w:t>E</w:t>
      </w:r>
      <w:r w:rsidR="00635BCB" w:rsidRPr="00D4198D">
        <w:rPr>
          <w:rFonts w:ascii="Arial" w:hAnsi="Arial" w:cs="Arial"/>
          <w:szCs w:val="40"/>
        </w:rPr>
        <w:t>stablish</w:t>
      </w:r>
      <w:r w:rsidRPr="00D4198D">
        <w:rPr>
          <w:rFonts w:ascii="Arial" w:hAnsi="Arial" w:cs="Arial"/>
          <w:szCs w:val="40"/>
        </w:rPr>
        <w:t xml:space="preserve"> </w:t>
      </w:r>
      <w:r w:rsidR="00635BCB" w:rsidRPr="00D4198D">
        <w:rPr>
          <w:rFonts w:ascii="Arial" w:hAnsi="Arial" w:cs="Arial"/>
          <w:szCs w:val="40"/>
        </w:rPr>
        <w:t xml:space="preserve">an audit schedule for the subsequent year.  The Operators listed on </w:t>
      </w:r>
      <w:r w:rsidR="00403B22" w:rsidRPr="00D4198D">
        <w:rPr>
          <w:rFonts w:ascii="Arial" w:hAnsi="Arial" w:cs="Arial"/>
          <w:szCs w:val="40"/>
        </w:rPr>
        <w:t xml:space="preserve">the </w:t>
      </w:r>
      <w:r w:rsidR="00635BCB" w:rsidRPr="00D4198D">
        <w:rPr>
          <w:rFonts w:ascii="Arial" w:hAnsi="Arial" w:cs="Arial"/>
          <w:szCs w:val="40"/>
        </w:rPr>
        <w:t>schedule will be determined by</w:t>
      </w:r>
      <w:r w:rsidRPr="00D4198D">
        <w:rPr>
          <w:rFonts w:ascii="Arial" w:hAnsi="Arial" w:cs="Arial"/>
          <w:szCs w:val="40"/>
        </w:rPr>
        <w:t xml:space="preserve"> </w:t>
      </w:r>
      <w:r w:rsidR="00635BCB" w:rsidRPr="00D4198D">
        <w:rPr>
          <w:rFonts w:ascii="Arial" w:hAnsi="Arial" w:cs="Arial"/>
          <w:szCs w:val="40"/>
        </w:rPr>
        <w:t>an examination of special reviews and/or by a</w:t>
      </w:r>
    </w:p>
    <w:p w:rsidR="00635BCB" w:rsidRPr="00D4198D" w:rsidRDefault="00635BCB" w:rsidP="00403B22">
      <w:pPr>
        <w:pStyle w:val="Header"/>
        <w:tabs>
          <w:tab w:val="clear" w:pos="4320"/>
          <w:tab w:val="clear" w:pos="8640"/>
        </w:tabs>
        <w:ind w:left="720" w:firstLine="30"/>
        <w:rPr>
          <w:rFonts w:ascii="Arial" w:hAnsi="Arial" w:cs="Arial"/>
          <w:szCs w:val="40"/>
        </w:rPr>
      </w:pPr>
      <w:r w:rsidRPr="00D4198D">
        <w:rPr>
          <w:rFonts w:ascii="Arial" w:hAnsi="Arial" w:cs="Arial"/>
          <w:szCs w:val="40"/>
        </w:rPr>
        <w:t>review of the</w:t>
      </w:r>
      <w:r w:rsidR="008D369D" w:rsidRPr="00D4198D">
        <w:rPr>
          <w:rFonts w:ascii="Arial" w:hAnsi="Arial" w:cs="Arial"/>
          <w:szCs w:val="40"/>
        </w:rPr>
        <w:t xml:space="preserve"> </w:t>
      </w:r>
      <w:r w:rsidRPr="00D4198D">
        <w:rPr>
          <w:rFonts w:ascii="Arial" w:hAnsi="Arial" w:cs="Arial"/>
          <w:szCs w:val="40"/>
        </w:rPr>
        <w:t>previous</w:t>
      </w:r>
      <w:r w:rsidR="008D369D" w:rsidRPr="00D4198D">
        <w:rPr>
          <w:rFonts w:ascii="Arial" w:hAnsi="Arial" w:cs="Arial"/>
          <w:szCs w:val="40"/>
        </w:rPr>
        <w:t xml:space="preserve"> </w:t>
      </w:r>
      <w:r w:rsidR="00403B22" w:rsidRPr="00D4198D">
        <w:rPr>
          <w:rFonts w:ascii="Arial" w:hAnsi="Arial" w:cs="Arial"/>
          <w:szCs w:val="40"/>
        </w:rPr>
        <w:t xml:space="preserve">twelve </w:t>
      </w:r>
      <w:r w:rsidRPr="00D4198D">
        <w:rPr>
          <w:rFonts w:ascii="Arial" w:hAnsi="Arial" w:cs="Arial"/>
          <w:szCs w:val="40"/>
        </w:rPr>
        <w:t>months</w:t>
      </w:r>
      <w:r w:rsidR="008D369D" w:rsidRPr="00D4198D">
        <w:rPr>
          <w:rFonts w:ascii="Arial" w:hAnsi="Arial" w:cs="Arial"/>
          <w:szCs w:val="40"/>
        </w:rPr>
        <w:t xml:space="preserve"> </w:t>
      </w:r>
      <w:r w:rsidRPr="00D4198D">
        <w:rPr>
          <w:rFonts w:ascii="Arial" w:hAnsi="Arial" w:cs="Arial"/>
          <w:szCs w:val="40"/>
        </w:rPr>
        <w:t>Profit and Loss Statements submitted to the</w:t>
      </w:r>
      <w:r w:rsidR="00403B22" w:rsidRPr="00D4198D">
        <w:rPr>
          <w:rFonts w:ascii="Arial" w:hAnsi="Arial" w:cs="Arial"/>
          <w:szCs w:val="40"/>
        </w:rPr>
        <w:t xml:space="preserve"> </w:t>
      </w:r>
      <w:r w:rsidRPr="00D4198D">
        <w:rPr>
          <w:rFonts w:ascii="Arial" w:hAnsi="Arial" w:cs="Arial"/>
          <w:szCs w:val="40"/>
        </w:rPr>
        <w:t>Bureau (State</w:t>
      </w:r>
      <w:r w:rsidR="008D369D" w:rsidRPr="00D4198D">
        <w:rPr>
          <w:rFonts w:ascii="Arial" w:hAnsi="Arial" w:cs="Arial"/>
          <w:szCs w:val="40"/>
        </w:rPr>
        <w:t xml:space="preserve"> Licensing Agency) </w:t>
      </w:r>
      <w:r w:rsidRPr="00D4198D">
        <w:rPr>
          <w:rFonts w:ascii="Arial" w:hAnsi="Arial" w:cs="Arial"/>
          <w:szCs w:val="40"/>
        </w:rPr>
        <w:t>or other special review documents.</w:t>
      </w:r>
    </w:p>
    <w:p w:rsidR="00403B22" w:rsidRPr="00D4198D" w:rsidRDefault="00403B22" w:rsidP="00403B22">
      <w:pPr>
        <w:pStyle w:val="Header"/>
        <w:tabs>
          <w:tab w:val="clear" w:pos="4320"/>
          <w:tab w:val="clear" w:pos="8640"/>
        </w:tabs>
        <w:ind w:firstLine="360"/>
        <w:rPr>
          <w:rFonts w:ascii="Arial" w:hAnsi="Arial" w:cs="Arial"/>
          <w:szCs w:val="40"/>
        </w:rPr>
      </w:pPr>
    </w:p>
    <w:p w:rsidR="00635BCB" w:rsidRPr="00D4198D" w:rsidRDefault="00403B22" w:rsidP="00403B22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szCs w:val="40"/>
        </w:rPr>
      </w:pPr>
      <w:r w:rsidRPr="00D4198D">
        <w:rPr>
          <w:rFonts w:ascii="Arial" w:hAnsi="Arial" w:cs="Arial"/>
          <w:szCs w:val="40"/>
        </w:rPr>
        <w:t>T</w:t>
      </w:r>
      <w:r w:rsidR="00635BCB" w:rsidRPr="00D4198D">
        <w:rPr>
          <w:rFonts w:ascii="Arial" w:hAnsi="Arial" w:cs="Arial"/>
          <w:szCs w:val="40"/>
        </w:rPr>
        <w:t xml:space="preserve">he </w:t>
      </w:r>
      <w:r w:rsidR="008D369D" w:rsidRPr="00D4198D">
        <w:rPr>
          <w:rFonts w:ascii="Arial" w:hAnsi="Arial" w:cs="Arial"/>
          <w:szCs w:val="40"/>
        </w:rPr>
        <w:t>MAIII</w:t>
      </w:r>
      <w:r w:rsidR="00635BCB" w:rsidRPr="00D4198D">
        <w:rPr>
          <w:rFonts w:ascii="Arial" w:hAnsi="Arial" w:cs="Arial"/>
          <w:szCs w:val="40"/>
        </w:rPr>
        <w:t xml:space="preserve"> will contract the auditors to facilitate completion of audits according to</w:t>
      </w:r>
    </w:p>
    <w:p w:rsidR="00635BCB" w:rsidRPr="00D4198D" w:rsidRDefault="00635BCB" w:rsidP="00403B22">
      <w:pPr>
        <w:ind w:left="360" w:firstLine="360"/>
        <w:rPr>
          <w:rFonts w:ascii="Arial" w:hAnsi="Arial" w:cs="Arial"/>
          <w:szCs w:val="40"/>
        </w:rPr>
      </w:pPr>
      <w:r w:rsidRPr="00D4198D">
        <w:rPr>
          <w:rFonts w:ascii="Arial" w:hAnsi="Arial" w:cs="Arial"/>
          <w:szCs w:val="40"/>
        </w:rPr>
        <w:t>the audit schedule.</w:t>
      </w:r>
    </w:p>
    <w:p w:rsidR="00403B22" w:rsidRPr="00D4198D" w:rsidRDefault="00403B22">
      <w:pPr>
        <w:ind w:firstLine="360"/>
        <w:rPr>
          <w:rFonts w:ascii="Arial" w:hAnsi="Arial" w:cs="Arial"/>
          <w:szCs w:val="40"/>
        </w:rPr>
      </w:pPr>
    </w:p>
    <w:p w:rsidR="00635BCB" w:rsidRPr="00D4198D" w:rsidRDefault="00403B22" w:rsidP="00403B22">
      <w:pPr>
        <w:ind w:left="720" w:hanging="360"/>
        <w:rPr>
          <w:rFonts w:ascii="Arial" w:hAnsi="Arial" w:cs="Arial"/>
          <w:szCs w:val="40"/>
        </w:rPr>
      </w:pPr>
      <w:r w:rsidRPr="00D4198D">
        <w:rPr>
          <w:rFonts w:ascii="Arial" w:hAnsi="Arial" w:cs="Arial"/>
          <w:szCs w:val="40"/>
        </w:rPr>
        <w:t>3.</w:t>
      </w:r>
      <w:r w:rsidRPr="00D4198D">
        <w:rPr>
          <w:rFonts w:ascii="Arial" w:hAnsi="Arial" w:cs="Arial"/>
          <w:szCs w:val="40"/>
        </w:rPr>
        <w:tab/>
        <w:t>A</w:t>
      </w:r>
      <w:r w:rsidR="00635BCB" w:rsidRPr="00D4198D">
        <w:rPr>
          <w:rFonts w:ascii="Arial" w:hAnsi="Arial" w:cs="Arial"/>
          <w:szCs w:val="40"/>
        </w:rPr>
        <w:t xml:space="preserve">udit reports will be given to the Operator and </w:t>
      </w:r>
      <w:r w:rsidR="008D369D" w:rsidRPr="00D4198D">
        <w:rPr>
          <w:rFonts w:ascii="Arial" w:hAnsi="Arial" w:cs="Arial"/>
          <w:szCs w:val="40"/>
        </w:rPr>
        <w:t xml:space="preserve">Program </w:t>
      </w:r>
      <w:r w:rsidR="00635BCB" w:rsidRPr="00D4198D">
        <w:rPr>
          <w:rFonts w:ascii="Arial" w:hAnsi="Arial" w:cs="Arial"/>
          <w:szCs w:val="40"/>
        </w:rPr>
        <w:t>Chief, and one copy will be</w:t>
      </w:r>
      <w:r w:rsidR="008D369D" w:rsidRPr="00D4198D">
        <w:rPr>
          <w:rFonts w:ascii="Arial" w:hAnsi="Arial" w:cs="Arial"/>
          <w:szCs w:val="40"/>
        </w:rPr>
        <w:t xml:space="preserve"> </w:t>
      </w:r>
      <w:r w:rsidR="00635BCB" w:rsidRPr="00D4198D">
        <w:rPr>
          <w:rFonts w:ascii="Arial" w:hAnsi="Arial" w:cs="Arial"/>
          <w:szCs w:val="40"/>
        </w:rPr>
        <w:t>filed in the</w:t>
      </w:r>
      <w:r w:rsidR="008D369D" w:rsidRPr="00D4198D">
        <w:rPr>
          <w:rFonts w:ascii="Arial" w:hAnsi="Arial" w:cs="Arial"/>
          <w:szCs w:val="40"/>
        </w:rPr>
        <w:t xml:space="preserve"> </w:t>
      </w:r>
      <w:r w:rsidR="00635BCB" w:rsidRPr="00D4198D">
        <w:rPr>
          <w:rFonts w:ascii="Arial" w:hAnsi="Arial" w:cs="Arial"/>
          <w:szCs w:val="40"/>
        </w:rPr>
        <w:t>Operator’s Permanent File.</w:t>
      </w:r>
    </w:p>
    <w:p w:rsidR="00403B22" w:rsidRPr="00D4198D" w:rsidRDefault="00403B22" w:rsidP="00403B22">
      <w:pPr>
        <w:ind w:left="720" w:hanging="360"/>
        <w:rPr>
          <w:rFonts w:ascii="Arial" w:hAnsi="Arial" w:cs="Arial"/>
          <w:szCs w:val="40"/>
        </w:rPr>
      </w:pPr>
    </w:p>
    <w:p w:rsidR="00635BCB" w:rsidRPr="00D4198D" w:rsidRDefault="00403B22" w:rsidP="00403B22">
      <w:pPr>
        <w:ind w:left="720" w:hanging="360"/>
        <w:rPr>
          <w:rFonts w:ascii="Arial" w:hAnsi="Arial" w:cs="Arial"/>
          <w:szCs w:val="40"/>
        </w:rPr>
      </w:pPr>
      <w:r w:rsidRPr="00D4198D">
        <w:rPr>
          <w:rFonts w:ascii="Arial" w:hAnsi="Arial" w:cs="Arial"/>
          <w:szCs w:val="40"/>
        </w:rPr>
        <w:t>4.</w:t>
      </w:r>
      <w:r w:rsidRPr="00D4198D">
        <w:rPr>
          <w:rFonts w:ascii="Arial" w:hAnsi="Arial" w:cs="Arial"/>
          <w:szCs w:val="40"/>
        </w:rPr>
        <w:tab/>
        <w:t>R</w:t>
      </w:r>
      <w:r w:rsidR="00635BCB" w:rsidRPr="00D4198D">
        <w:rPr>
          <w:rFonts w:ascii="Arial" w:hAnsi="Arial" w:cs="Arial"/>
          <w:szCs w:val="40"/>
        </w:rPr>
        <w:t>ecommendations made in the audit will be evaluated for development of an action</w:t>
      </w:r>
      <w:r w:rsidRPr="00D4198D">
        <w:rPr>
          <w:rFonts w:ascii="Arial" w:hAnsi="Arial" w:cs="Arial"/>
          <w:szCs w:val="40"/>
        </w:rPr>
        <w:t xml:space="preserve"> </w:t>
      </w:r>
      <w:r w:rsidR="00635BCB" w:rsidRPr="00D4198D">
        <w:rPr>
          <w:rFonts w:ascii="Arial" w:hAnsi="Arial" w:cs="Arial"/>
          <w:szCs w:val="40"/>
        </w:rPr>
        <w:t xml:space="preserve">plan by the </w:t>
      </w:r>
      <w:r w:rsidR="008D369D" w:rsidRPr="00D4198D">
        <w:rPr>
          <w:rFonts w:ascii="Arial" w:hAnsi="Arial" w:cs="Arial"/>
          <w:szCs w:val="40"/>
        </w:rPr>
        <w:t>Program Chief</w:t>
      </w:r>
      <w:r w:rsidR="00635BCB" w:rsidRPr="00D4198D">
        <w:rPr>
          <w:rFonts w:ascii="Arial" w:hAnsi="Arial" w:cs="Arial"/>
          <w:szCs w:val="40"/>
        </w:rPr>
        <w:t xml:space="preserve">.  The </w:t>
      </w:r>
      <w:r w:rsidR="008D369D" w:rsidRPr="00D4198D">
        <w:rPr>
          <w:rFonts w:ascii="Arial" w:hAnsi="Arial" w:cs="Arial"/>
          <w:szCs w:val="40"/>
        </w:rPr>
        <w:t>Program Chief</w:t>
      </w:r>
      <w:r w:rsidR="00635BCB" w:rsidRPr="00D4198D">
        <w:rPr>
          <w:rFonts w:ascii="Arial" w:hAnsi="Arial" w:cs="Arial"/>
          <w:szCs w:val="40"/>
        </w:rPr>
        <w:t xml:space="preserve"> and Operator will develop the action</w:t>
      </w:r>
      <w:r w:rsidRPr="00D4198D">
        <w:rPr>
          <w:rFonts w:ascii="Arial" w:hAnsi="Arial" w:cs="Arial"/>
          <w:szCs w:val="40"/>
        </w:rPr>
        <w:t xml:space="preserve"> </w:t>
      </w:r>
      <w:r w:rsidR="00635BCB" w:rsidRPr="00D4198D">
        <w:rPr>
          <w:rFonts w:ascii="Arial" w:hAnsi="Arial" w:cs="Arial"/>
          <w:szCs w:val="40"/>
        </w:rPr>
        <w:t xml:space="preserve">plan.  The </w:t>
      </w:r>
      <w:r w:rsidR="008D369D" w:rsidRPr="00D4198D">
        <w:rPr>
          <w:rFonts w:ascii="Arial" w:hAnsi="Arial" w:cs="Arial"/>
          <w:szCs w:val="40"/>
        </w:rPr>
        <w:t>Program Chief</w:t>
      </w:r>
      <w:r w:rsidR="00C0449B" w:rsidRPr="00D4198D">
        <w:rPr>
          <w:rFonts w:ascii="Arial" w:hAnsi="Arial" w:cs="Arial"/>
          <w:szCs w:val="40"/>
        </w:rPr>
        <w:t xml:space="preserve"> </w:t>
      </w:r>
      <w:r w:rsidR="00635BCB" w:rsidRPr="00D4198D">
        <w:rPr>
          <w:rFonts w:ascii="Arial" w:hAnsi="Arial" w:cs="Arial"/>
          <w:szCs w:val="40"/>
        </w:rPr>
        <w:t>will monitor and evaluate this plan for compliance as</w:t>
      </w:r>
      <w:r w:rsidRPr="00D4198D">
        <w:rPr>
          <w:rFonts w:ascii="Arial" w:hAnsi="Arial" w:cs="Arial"/>
          <w:szCs w:val="40"/>
        </w:rPr>
        <w:t xml:space="preserve"> </w:t>
      </w:r>
      <w:r w:rsidR="00635BCB" w:rsidRPr="00D4198D">
        <w:rPr>
          <w:rFonts w:ascii="Arial" w:hAnsi="Arial" w:cs="Arial"/>
          <w:szCs w:val="40"/>
        </w:rPr>
        <w:t xml:space="preserve">determined appropriate, but </w:t>
      </w:r>
      <w:r w:rsidR="00635BCB" w:rsidRPr="00D4198D">
        <w:rPr>
          <w:rFonts w:ascii="Arial" w:hAnsi="Arial" w:cs="Arial"/>
          <w:szCs w:val="40"/>
          <w:u w:val="single"/>
        </w:rPr>
        <w:t>no</w:t>
      </w:r>
      <w:r w:rsidR="00C0449B" w:rsidRPr="00D4198D">
        <w:rPr>
          <w:rFonts w:ascii="Arial" w:hAnsi="Arial" w:cs="Arial"/>
          <w:szCs w:val="40"/>
          <w:u w:val="single"/>
        </w:rPr>
        <w:t xml:space="preserve"> </w:t>
      </w:r>
      <w:r w:rsidR="00635BCB" w:rsidRPr="00D4198D">
        <w:rPr>
          <w:rFonts w:ascii="Arial" w:hAnsi="Arial" w:cs="Arial"/>
          <w:szCs w:val="40"/>
          <w:u w:val="single"/>
        </w:rPr>
        <w:t>less than quarterly</w:t>
      </w:r>
      <w:r w:rsidRPr="00D4198D">
        <w:rPr>
          <w:rFonts w:ascii="Arial" w:hAnsi="Arial" w:cs="Arial"/>
          <w:szCs w:val="40"/>
        </w:rPr>
        <w:t>.</w:t>
      </w:r>
    </w:p>
    <w:p w:rsidR="00635BCB" w:rsidRPr="00D4198D" w:rsidRDefault="00635BCB">
      <w:pPr>
        <w:rPr>
          <w:rFonts w:ascii="Arial" w:hAnsi="Arial" w:cs="Arial"/>
          <w:szCs w:val="40"/>
        </w:rPr>
      </w:pPr>
    </w:p>
    <w:p w:rsidR="00635BCB" w:rsidRPr="00D4198D" w:rsidRDefault="00635BCB" w:rsidP="00403B22">
      <w:pPr>
        <w:pStyle w:val="Header"/>
        <w:tabs>
          <w:tab w:val="clear" w:pos="4320"/>
          <w:tab w:val="clear" w:pos="8640"/>
        </w:tabs>
        <w:ind w:left="720" w:hanging="360"/>
        <w:rPr>
          <w:rFonts w:ascii="Arial" w:hAnsi="Arial" w:cs="Arial"/>
          <w:szCs w:val="40"/>
        </w:rPr>
      </w:pPr>
      <w:r w:rsidRPr="00D4198D">
        <w:rPr>
          <w:rFonts w:ascii="Arial" w:hAnsi="Arial" w:cs="Arial"/>
          <w:szCs w:val="40"/>
        </w:rPr>
        <w:t>5.</w:t>
      </w:r>
      <w:r w:rsidRPr="00D4198D">
        <w:rPr>
          <w:rFonts w:ascii="Arial" w:hAnsi="Arial" w:cs="Arial"/>
          <w:szCs w:val="40"/>
        </w:rPr>
        <w:tab/>
        <w:t>All audit findings will be reviewed for identification of training needs and incorporated</w:t>
      </w:r>
      <w:r w:rsidR="00403B22" w:rsidRPr="00D4198D">
        <w:rPr>
          <w:rFonts w:ascii="Arial" w:hAnsi="Arial" w:cs="Arial"/>
          <w:szCs w:val="40"/>
        </w:rPr>
        <w:t xml:space="preserve"> </w:t>
      </w:r>
      <w:r w:rsidRPr="00D4198D">
        <w:rPr>
          <w:rFonts w:ascii="Arial" w:hAnsi="Arial" w:cs="Arial"/>
          <w:szCs w:val="40"/>
        </w:rPr>
        <w:t xml:space="preserve">into the annual training plan by the </w:t>
      </w:r>
      <w:r w:rsidR="008D369D" w:rsidRPr="00D4198D">
        <w:rPr>
          <w:rFonts w:ascii="Arial" w:hAnsi="Arial" w:cs="Arial"/>
          <w:szCs w:val="40"/>
        </w:rPr>
        <w:t>Program Chief</w:t>
      </w:r>
      <w:r w:rsidRPr="00D4198D">
        <w:rPr>
          <w:rFonts w:ascii="Arial" w:hAnsi="Arial" w:cs="Arial"/>
          <w:szCs w:val="40"/>
        </w:rPr>
        <w:t>.</w:t>
      </w:r>
    </w:p>
    <w:p w:rsidR="00635BCB" w:rsidRPr="00D4198D" w:rsidRDefault="00635BCB">
      <w:pPr>
        <w:rPr>
          <w:rFonts w:ascii="Arial" w:hAnsi="Arial" w:cs="Arial"/>
          <w:szCs w:val="40"/>
        </w:rPr>
      </w:pPr>
    </w:p>
    <w:p w:rsidR="00635BCB" w:rsidRPr="00D4198D" w:rsidRDefault="00635BCB">
      <w:pPr>
        <w:rPr>
          <w:rFonts w:ascii="Arial" w:hAnsi="Arial" w:cs="Arial"/>
          <w:b/>
          <w:szCs w:val="40"/>
        </w:rPr>
      </w:pPr>
      <w:r w:rsidRPr="00D4198D">
        <w:rPr>
          <w:rFonts w:ascii="Arial" w:hAnsi="Arial" w:cs="Arial"/>
          <w:b/>
          <w:szCs w:val="40"/>
          <w:u w:val="single"/>
        </w:rPr>
        <w:t>Required Reports</w:t>
      </w:r>
    </w:p>
    <w:p w:rsidR="00635BCB" w:rsidRPr="00D4198D" w:rsidRDefault="00635BCB">
      <w:pPr>
        <w:rPr>
          <w:rFonts w:ascii="Arial" w:hAnsi="Arial" w:cs="Arial"/>
          <w:szCs w:val="40"/>
        </w:rPr>
      </w:pPr>
    </w:p>
    <w:p w:rsidR="00635BCB" w:rsidRPr="00D4198D" w:rsidRDefault="00403B22" w:rsidP="00AB75F2">
      <w:pPr>
        <w:ind w:left="720" w:hanging="360"/>
        <w:rPr>
          <w:rFonts w:ascii="Arial" w:hAnsi="Arial" w:cs="Arial"/>
          <w:szCs w:val="40"/>
        </w:rPr>
      </w:pPr>
      <w:r w:rsidRPr="00D4198D">
        <w:rPr>
          <w:rFonts w:ascii="Arial" w:hAnsi="Arial" w:cs="Arial"/>
          <w:szCs w:val="40"/>
        </w:rPr>
        <w:t>1.</w:t>
      </w:r>
      <w:r w:rsidRPr="00D4198D">
        <w:rPr>
          <w:rFonts w:ascii="Arial" w:hAnsi="Arial" w:cs="Arial"/>
          <w:szCs w:val="40"/>
        </w:rPr>
        <w:tab/>
        <w:t>T</w:t>
      </w:r>
      <w:r w:rsidR="00635BCB" w:rsidRPr="00D4198D">
        <w:rPr>
          <w:rFonts w:ascii="Arial" w:hAnsi="Arial" w:cs="Arial"/>
          <w:szCs w:val="40"/>
        </w:rPr>
        <w:t>he Auditor’s report on the financial statements showing total expenditures and</w:t>
      </w:r>
      <w:r w:rsidR="00AB75F2">
        <w:rPr>
          <w:rFonts w:ascii="Arial" w:hAnsi="Arial" w:cs="Arial"/>
          <w:szCs w:val="40"/>
        </w:rPr>
        <w:t xml:space="preserve"> </w:t>
      </w:r>
      <w:r w:rsidR="00635BCB" w:rsidRPr="00D4198D">
        <w:rPr>
          <w:rFonts w:ascii="Arial" w:hAnsi="Arial" w:cs="Arial"/>
          <w:szCs w:val="40"/>
        </w:rPr>
        <w:t>revenues for the facility.</w:t>
      </w:r>
    </w:p>
    <w:p w:rsidR="00403B22" w:rsidRPr="00D4198D" w:rsidRDefault="00403B22">
      <w:pPr>
        <w:rPr>
          <w:rFonts w:ascii="Arial" w:hAnsi="Arial" w:cs="Arial"/>
          <w:szCs w:val="40"/>
        </w:rPr>
      </w:pPr>
    </w:p>
    <w:p w:rsidR="00635BCB" w:rsidRPr="00D4198D" w:rsidRDefault="00403B22" w:rsidP="00AB75F2">
      <w:pPr>
        <w:ind w:left="720" w:hanging="360"/>
        <w:rPr>
          <w:rFonts w:ascii="Arial" w:hAnsi="Arial" w:cs="Arial"/>
          <w:szCs w:val="40"/>
        </w:rPr>
      </w:pPr>
      <w:r w:rsidRPr="00D4198D">
        <w:rPr>
          <w:rFonts w:ascii="Arial" w:hAnsi="Arial" w:cs="Arial"/>
          <w:szCs w:val="40"/>
        </w:rPr>
        <w:t>2.</w:t>
      </w:r>
      <w:r w:rsidRPr="00D4198D">
        <w:rPr>
          <w:rFonts w:ascii="Arial" w:hAnsi="Arial" w:cs="Arial"/>
          <w:szCs w:val="40"/>
        </w:rPr>
        <w:tab/>
        <w:t>T</w:t>
      </w:r>
      <w:r w:rsidR="00635BCB" w:rsidRPr="00D4198D">
        <w:rPr>
          <w:rFonts w:ascii="Arial" w:hAnsi="Arial" w:cs="Arial"/>
          <w:szCs w:val="40"/>
        </w:rPr>
        <w:t>he Auditor’s report on the study and evaluation of internal control, operation</w:t>
      </w:r>
      <w:r w:rsidR="00AB75F2">
        <w:rPr>
          <w:rFonts w:ascii="Arial" w:hAnsi="Arial" w:cs="Arial"/>
          <w:szCs w:val="40"/>
        </w:rPr>
        <w:t>al</w:t>
      </w:r>
      <w:r w:rsidR="00635BCB" w:rsidRPr="00D4198D">
        <w:rPr>
          <w:rFonts w:ascii="Arial" w:hAnsi="Arial" w:cs="Arial"/>
          <w:szCs w:val="40"/>
        </w:rPr>
        <w:t xml:space="preserve"> control, and financial control systems designed and implemented to provide</w:t>
      </w:r>
      <w:r w:rsidR="00AB75F2">
        <w:rPr>
          <w:rFonts w:ascii="Arial" w:hAnsi="Arial" w:cs="Arial"/>
          <w:szCs w:val="40"/>
        </w:rPr>
        <w:t xml:space="preserve"> </w:t>
      </w:r>
      <w:r w:rsidR="00635BCB" w:rsidRPr="00D4198D">
        <w:rPr>
          <w:rFonts w:ascii="Arial" w:hAnsi="Arial" w:cs="Arial"/>
          <w:szCs w:val="40"/>
        </w:rPr>
        <w:t>reasonable assurance that the facility is being managed in compliance with   applicable laws and regulations.</w:t>
      </w:r>
    </w:p>
    <w:p w:rsidR="00403B22" w:rsidRPr="00D4198D" w:rsidRDefault="00403B22" w:rsidP="00403B22">
      <w:pPr>
        <w:ind w:firstLine="360"/>
        <w:rPr>
          <w:rFonts w:ascii="Arial" w:hAnsi="Arial" w:cs="Arial"/>
          <w:szCs w:val="40"/>
        </w:rPr>
      </w:pPr>
    </w:p>
    <w:p w:rsidR="00635BCB" w:rsidRPr="00D4198D" w:rsidRDefault="00403B22" w:rsidP="00403B22">
      <w:pPr>
        <w:ind w:firstLine="360"/>
        <w:rPr>
          <w:rFonts w:ascii="Arial" w:hAnsi="Arial" w:cs="Arial"/>
          <w:szCs w:val="40"/>
        </w:rPr>
      </w:pPr>
      <w:r w:rsidRPr="00D4198D">
        <w:rPr>
          <w:rFonts w:ascii="Arial" w:hAnsi="Arial" w:cs="Arial"/>
          <w:szCs w:val="40"/>
        </w:rPr>
        <w:t>3.</w:t>
      </w:r>
      <w:r w:rsidRPr="00D4198D">
        <w:rPr>
          <w:rFonts w:ascii="Arial" w:hAnsi="Arial" w:cs="Arial"/>
          <w:szCs w:val="40"/>
        </w:rPr>
        <w:tab/>
        <w:t>T</w:t>
      </w:r>
      <w:r w:rsidR="00635BCB" w:rsidRPr="00D4198D">
        <w:rPr>
          <w:rFonts w:ascii="Arial" w:hAnsi="Arial" w:cs="Arial"/>
          <w:szCs w:val="40"/>
        </w:rPr>
        <w:t>he Auditor’s compliance report containing:</w:t>
      </w:r>
    </w:p>
    <w:p w:rsidR="00635BCB" w:rsidRPr="00D4198D" w:rsidRDefault="00635BCB">
      <w:pPr>
        <w:rPr>
          <w:rFonts w:ascii="Arial" w:hAnsi="Arial" w:cs="Arial"/>
          <w:szCs w:val="40"/>
        </w:rPr>
      </w:pPr>
      <w:r w:rsidRPr="00D4198D">
        <w:rPr>
          <w:rFonts w:ascii="Arial" w:hAnsi="Arial" w:cs="Arial"/>
          <w:szCs w:val="40"/>
        </w:rPr>
        <w:tab/>
      </w:r>
    </w:p>
    <w:p w:rsidR="00635BCB" w:rsidRPr="00D4198D" w:rsidRDefault="00403B22" w:rsidP="00403B22">
      <w:pPr>
        <w:numPr>
          <w:ilvl w:val="0"/>
          <w:numId w:val="6"/>
        </w:numPr>
        <w:rPr>
          <w:rFonts w:ascii="Arial" w:hAnsi="Arial" w:cs="Arial"/>
          <w:szCs w:val="40"/>
        </w:rPr>
      </w:pPr>
      <w:r w:rsidRPr="00D4198D">
        <w:rPr>
          <w:rFonts w:ascii="Arial" w:hAnsi="Arial" w:cs="Arial"/>
          <w:szCs w:val="40"/>
        </w:rPr>
        <w:lastRenderedPageBreak/>
        <w:t>A</w:t>
      </w:r>
      <w:r w:rsidR="00635BCB" w:rsidRPr="00D4198D">
        <w:rPr>
          <w:rFonts w:ascii="Arial" w:hAnsi="Arial" w:cs="Arial"/>
          <w:szCs w:val="40"/>
        </w:rPr>
        <w:t xml:space="preserve"> statement of positive assurance with respect to those items tested for compliance with laws, rules and regulations pertaining to the BEN program and other items which could have a material effect on financial reports.</w:t>
      </w:r>
    </w:p>
    <w:p w:rsidR="00403B22" w:rsidRPr="00D4198D" w:rsidRDefault="00403B22" w:rsidP="00403B22">
      <w:pPr>
        <w:ind w:left="1080"/>
        <w:rPr>
          <w:rFonts w:ascii="Arial" w:hAnsi="Arial" w:cs="Arial"/>
          <w:szCs w:val="40"/>
        </w:rPr>
      </w:pPr>
    </w:p>
    <w:p w:rsidR="00635BCB" w:rsidRPr="00D4198D" w:rsidRDefault="00403B22">
      <w:pPr>
        <w:numPr>
          <w:ilvl w:val="0"/>
          <w:numId w:val="6"/>
        </w:numPr>
        <w:rPr>
          <w:rFonts w:ascii="Arial" w:hAnsi="Arial" w:cs="Arial"/>
          <w:szCs w:val="40"/>
        </w:rPr>
      </w:pPr>
      <w:r w:rsidRPr="00D4198D">
        <w:rPr>
          <w:rFonts w:ascii="Arial" w:hAnsi="Arial" w:cs="Arial"/>
          <w:szCs w:val="40"/>
        </w:rPr>
        <w:t>A</w:t>
      </w:r>
      <w:r w:rsidR="00635BCB" w:rsidRPr="00D4198D">
        <w:rPr>
          <w:rFonts w:ascii="Arial" w:hAnsi="Arial" w:cs="Arial"/>
          <w:szCs w:val="40"/>
        </w:rPr>
        <w:t xml:space="preserve"> statement of negative assurance on those items not tested.</w:t>
      </w:r>
    </w:p>
    <w:p w:rsidR="00403B22" w:rsidRPr="00D4198D" w:rsidRDefault="00403B22" w:rsidP="00403B22">
      <w:pPr>
        <w:rPr>
          <w:rFonts w:ascii="Arial" w:hAnsi="Arial" w:cs="Arial"/>
          <w:szCs w:val="40"/>
        </w:rPr>
      </w:pPr>
    </w:p>
    <w:p w:rsidR="00635BCB" w:rsidRPr="00D4198D" w:rsidRDefault="00403B22">
      <w:pPr>
        <w:numPr>
          <w:ilvl w:val="0"/>
          <w:numId w:val="6"/>
        </w:numPr>
        <w:rPr>
          <w:rFonts w:ascii="Arial" w:hAnsi="Arial" w:cs="Arial"/>
          <w:szCs w:val="40"/>
        </w:rPr>
      </w:pPr>
      <w:r w:rsidRPr="00D4198D">
        <w:rPr>
          <w:rFonts w:ascii="Arial" w:hAnsi="Arial" w:cs="Arial"/>
          <w:szCs w:val="40"/>
        </w:rPr>
        <w:t>A</w:t>
      </w:r>
      <w:r w:rsidR="00635BCB" w:rsidRPr="00D4198D">
        <w:rPr>
          <w:rFonts w:ascii="Arial" w:hAnsi="Arial" w:cs="Arial"/>
          <w:szCs w:val="40"/>
        </w:rPr>
        <w:t xml:space="preserve"> summary of all instances of noncompliance.</w:t>
      </w:r>
    </w:p>
    <w:p w:rsidR="00635BCB" w:rsidRPr="00D4198D" w:rsidRDefault="00635BCB">
      <w:pPr>
        <w:rPr>
          <w:rFonts w:ascii="Arial" w:hAnsi="Arial" w:cs="Arial"/>
          <w:szCs w:val="40"/>
        </w:rPr>
      </w:pPr>
    </w:p>
    <w:p w:rsidR="00635BCB" w:rsidRPr="00D4198D" w:rsidRDefault="00403B22" w:rsidP="00AB75F2">
      <w:pPr>
        <w:ind w:left="720" w:hanging="360"/>
        <w:rPr>
          <w:rFonts w:ascii="Arial" w:hAnsi="Arial" w:cs="Arial"/>
          <w:szCs w:val="40"/>
        </w:rPr>
      </w:pPr>
      <w:r w:rsidRPr="00D4198D">
        <w:rPr>
          <w:rFonts w:ascii="Arial" w:hAnsi="Arial" w:cs="Arial"/>
          <w:szCs w:val="40"/>
        </w:rPr>
        <w:t>4.</w:t>
      </w:r>
      <w:r w:rsidRPr="00D4198D">
        <w:rPr>
          <w:rFonts w:ascii="Arial" w:hAnsi="Arial" w:cs="Arial"/>
          <w:szCs w:val="40"/>
        </w:rPr>
        <w:tab/>
        <w:t>T</w:t>
      </w:r>
      <w:r w:rsidR="00635BCB" w:rsidRPr="00D4198D">
        <w:rPr>
          <w:rFonts w:ascii="Arial" w:hAnsi="Arial" w:cs="Arial"/>
          <w:szCs w:val="40"/>
        </w:rPr>
        <w:t>he Auditor’s report on the facility operations, the adequacy of the Operator’s</w:t>
      </w:r>
      <w:r w:rsidR="00684068">
        <w:rPr>
          <w:rFonts w:ascii="Arial" w:hAnsi="Arial" w:cs="Arial"/>
          <w:szCs w:val="40"/>
        </w:rPr>
        <w:t xml:space="preserve">   </w:t>
      </w:r>
      <w:bookmarkStart w:id="0" w:name="_GoBack"/>
      <w:bookmarkEnd w:id="0"/>
      <w:r w:rsidR="00684068">
        <w:rPr>
          <w:rFonts w:ascii="Arial" w:hAnsi="Arial" w:cs="Arial"/>
          <w:szCs w:val="40"/>
        </w:rPr>
        <w:t>control</w:t>
      </w:r>
      <w:r w:rsidR="00635BCB" w:rsidRPr="00D4198D">
        <w:rPr>
          <w:rFonts w:ascii="Arial" w:hAnsi="Arial" w:cs="Arial"/>
          <w:szCs w:val="40"/>
        </w:rPr>
        <w:t xml:space="preserve"> and any recommendation to improve the operation of the facility.</w:t>
      </w:r>
    </w:p>
    <w:p w:rsidR="00635BCB" w:rsidRPr="00D4198D" w:rsidRDefault="00635BCB">
      <w:pPr>
        <w:rPr>
          <w:rFonts w:ascii="Arial" w:hAnsi="Arial" w:cs="Arial"/>
          <w:szCs w:val="40"/>
        </w:rPr>
      </w:pPr>
    </w:p>
    <w:p w:rsidR="00635BCB" w:rsidRPr="00D4198D" w:rsidRDefault="00403B22" w:rsidP="00403B22">
      <w:pPr>
        <w:ind w:left="720" w:hanging="360"/>
        <w:rPr>
          <w:rFonts w:ascii="Arial" w:hAnsi="Arial" w:cs="Arial"/>
          <w:szCs w:val="40"/>
        </w:rPr>
      </w:pPr>
      <w:r w:rsidRPr="00D4198D">
        <w:rPr>
          <w:rFonts w:ascii="Arial" w:hAnsi="Arial" w:cs="Arial"/>
          <w:szCs w:val="40"/>
        </w:rPr>
        <w:t>5.</w:t>
      </w:r>
      <w:r w:rsidRPr="00D4198D">
        <w:rPr>
          <w:rFonts w:ascii="Arial" w:hAnsi="Arial" w:cs="Arial"/>
          <w:szCs w:val="40"/>
        </w:rPr>
        <w:tab/>
        <w:t>T</w:t>
      </w:r>
      <w:r w:rsidR="00635BCB" w:rsidRPr="00D4198D">
        <w:rPr>
          <w:rFonts w:ascii="Arial" w:hAnsi="Arial" w:cs="Arial"/>
          <w:szCs w:val="40"/>
        </w:rPr>
        <w:t>he Auditor’s working papers shall be retained by the Auditor for at least three (3)</w:t>
      </w:r>
      <w:r w:rsidRPr="00D4198D">
        <w:rPr>
          <w:rFonts w:ascii="Arial" w:hAnsi="Arial" w:cs="Arial"/>
          <w:szCs w:val="40"/>
        </w:rPr>
        <w:t xml:space="preserve"> </w:t>
      </w:r>
      <w:r w:rsidR="00635BCB" w:rsidRPr="00D4198D">
        <w:rPr>
          <w:rFonts w:ascii="Arial" w:hAnsi="Arial" w:cs="Arial"/>
          <w:szCs w:val="40"/>
        </w:rPr>
        <w:t>years and shall be available for SLA (bureau) examination.</w:t>
      </w:r>
      <w:r w:rsidRPr="00D4198D">
        <w:rPr>
          <w:rFonts w:ascii="Arial" w:hAnsi="Arial" w:cs="Arial"/>
          <w:szCs w:val="40"/>
        </w:rPr>
        <w:t xml:space="preserve">  </w:t>
      </w:r>
      <w:r w:rsidR="00635BCB" w:rsidRPr="00D4198D">
        <w:rPr>
          <w:rFonts w:ascii="Arial" w:hAnsi="Arial" w:cs="Arial"/>
          <w:szCs w:val="40"/>
        </w:rPr>
        <w:t>The SLA will pay for the costs of the audits from set-aside funds.</w:t>
      </w:r>
    </w:p>
    <w:p w:rsidR="00635BCB" w:rsidRPr="00D4198D" w:rsidRDefault="00635BCB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40"/>
        </w:rPr>
      </w:pPr>
    </w:p>
    <w:sectPr w:rsidR="00635BCB" w:rsidRPr="00D41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ED6" w:rsidRDefault="001A7ED6">
      <w:r>
        <w:separator/>
      </w:r>
    </w:p>
  </w:endnote>
  <w:endnote w:type="continuationSeparator" w:id="0">
    <w:p w:rsidR="001A7ED6" w:rsidRDefault="001A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3AF" w:rsidRDefault="00854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639"/>
      <w:gridCol w:w="2613"/>
    </w:tblGrid>
    <w:tr w:rsidR="00C77FEA">
      <w:tblPrEx>
        <w:tblCellMar>
          <w:top w:w="0" w:type="dxa"/>
          <w:bottom w:w="0" w:type="dxa"/>
        </w:tblCellMar>
      </w:tblPrEx>
      <w:tc>
        <w:tcPr>
          <w:tcW w:w="6720" w:type="dxa"/>
          <w:tcBorders>
            <w:top w:val="single" w:sz="12" w:space="0" w:color="auto"/>
          </w:tcBorders>
        </w:tcPr>
        <w:p w:rsidR="00C77FEA" w:rsidRDefault="00DD5839">
          <w:pPr>
            <w:pStyle w:val="Foo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4.5 </w:t>
          </w:r>
          <w:r w:rsidR="00C77FEA">
            <w:rPr>
              <w:rFonts w:ascii="Arial" w:hAnsi="Arial" w:cs="Arial"/>
              <w:b/>
              <w:bCs/>
            </w:rPr>
            <w:t>BEN External Audit Process</w:t>
          </w:r>
        </w:p>
      </w:tc>
      <w:tc>
        <w:tcPr>
          <w:tcW w:w="2640" w:type="dxa"/>
          <w:tcBorders>
            <w:top w:val="single" w:sz="12" w:space="0" w:color="auto"/>
          </w:tcBorders>
        </w:tcPr>
        <w:p w:rsidR="00C77FEA" w:rsidRDefault="00C77FEA">
          <w:pPr>
            <w:pStyle w:val="Footer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Page </w:t>
          </w:r>
          <w:r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AB75F2">
            <w:rPr>
              <w:rStyle w:val="PageNumber"/>
              <w:rFonts w:ascii="Arial" w:hAnsi="Arial" w:cs="Arial"/>
              <w:b/>
              <w:bCs/>
              <w:noProof/>
            </w:rPr>
            <w:t>2</w:t>
          </w:r>
          <w:r>
            <w:rPr>
              <w:rStyle w:val="PageNumber"/>
              <w:rFonts w:ascii="Arial" w:hAnsi="Arial" w:cs="Arial"/>
              <w:b/>
              <w:bCs/>
            </w:rPr>
            <w:fldChar w:fldCharType="end"/>
          </w:r>
          <w:r>
            <w:rPr>
              <w:rStyle w:val="PageNumber"/>
              <w:rFonts w:ascii="Arial" w:hAnsi="Arial" w:cs="Arial"/>
              <w:b/>
              <w:bCs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AB75F2">
            <w:rPr>
              <w:rStyle w:val="PageNumber"/>
              <w:rFonts w:ascii="Arial" w:hAnsi="Arial" w:cs="Arial"/>
              <w:b/>
              <w:bCs/>
              <w:noProof/>
            </w:rPr>
            <w:t>2</w:t>
          </w:r>
          <w:r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</w:tbl>
  <w:p w:rsidR="00C77FEA" w:rsidRDefault="008543AF">
    <w:pPr>
      <w:pStyle w:val="Foo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object w:dxaOrig="9489" w:dyaOrig="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74.6pt;height:19pt">
          <v:imagedata r:id="rId1" o:title=""/>
        </v:shape>
        <o:OLEObject Type="Link" ProgID="Excel.Sheet.12" ShapeID="_x0000_i1026" DrawAspect="Content" r:id="rId2" UpdateMode="Always">
          <o:LinkType>EnhancedMetaFile</o:LinkType>
          <o:LockedField>false</o:LockedField>
        </o:OLEObject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3AF" w:rsidRDefault="00854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ED6" w:rsidRDefault="001A7ED6">
      <w:r>
        <w:separator/>
      </w:r>
    </w:p>
  </w:footnote>
  <w:footnote w:type="continuationSeparator" w:id="0">
    <w:p w:rsidR="001A7ED6" w:rsidRDefault="001A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3AF" w:rsidRDefault="00854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6840"/>
      <w:gridCol w:w="2628"/>
    </w:tblGrid>
    <w:tr w:rsidR="00C77FEA">
      <w:tblPrEx>
        <w:tblCellMar>
          <w:top w:w="0" w:type="dxa"/>
          <w:bottom w:w="0" w:type="dxa"/>
        </w:tblCellMar>
      </w:tblPrEx>
      <w:tc>
        <w:tcPr>
          <w:tcW w:w="6840" w:type="dxa"/>
        </w:tcPr>
        <w:p w:rsidR="00C77FEA" w:rsidRPr="00AB75F2" w:rsidRDefault="00C77FEA">
          <w:pPr>
            <w:pStyle w:val="Header"/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B75F2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REHABILITATION DIVISION</w:t>
          </w:r>
          <w:r w:rsidRPr="00AB75F2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  <w:r w:rsidRPr="00AB75F2">
            <w:rPr>
              <w:rFonts w:ascii="Arial" w:hAnsi="Arial" w:cs="Arial"/>
              <w:b/>
              <w:bCs/>
              <w:sz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</w:p>
        <w:p w:rsidR="00C77FEA" w:rsidRDefault="00C77FEA">
          <w:pPr>
            <w:pStyle w:val="Header"/>
            <w:rPr>
              <w:rFonts w:ascii="Arial" w:hAnsi="Arial" w:cs="Arial"/>
              <w:b/>
              <w:bCs/>
              <w:sz w:val="32"/>
            </w:rPr>
          </w:pPr>
          <w:r>
            <w:rPr>
              <w:rFonts w:ascii="Arial" w:hAnsi="Arial" w:cs="Arial"/>
              <w:b/>
              <w:bCs/>
              <w:sz w:val="32"/>
            </w:rPr>
            <w:t>GENERAL ADMINISTRATIVE MANUAL</w:t>
          </w:r>
        </w:p>
        <w:p w:rsidR="00C77FEA" w:rsidRDefault="00DD5839">
          <w:pPr>
            <w:pStyle w:val="Header"/>
            <w:rPr>
              <w:sz w:val="28"/>
            </w:rPr>
          </w:pPr>
          <w:r>
            <w:rPr>
              <w:rFonts w:ascii="Arial" w:hAnsi="Arial" w:cs="Arial"/>
              <w:b/>
              <w:bCs/>
              <w:sz w:val="28"/>
            </w:rPr>
            <w:t xml:space="preserve">4.5 </w:t>
          </w:r>
          <w:r w:rsidR="00C77FEA">
            <w:rPr>
              <w:rFonts w:ascii="Arial" w:hAnsi="Arial" w:cs="Arial"/>
              <w:b/>
              <w:bCs/>
              <w:sz w:val="28"/>
            </w:rPr>
            <w:t>BEN External Audit Process</w:t>
          </w:r>
        </w:p>
      </w:tc>
      <w:tc>
        <w:tcPr>
          <w:tcW w:w="2628" w:type="dxa"/>
        </w:tcPr>
        <w:p w:rsidR="00C77FEA" w:rsidRDefault="00AB75F2">
          <w:pPr>
            <w:pStyle w:val="Header"/>
            <w:jc w:val="center"/>
          </w:pPr>
          <w:r w:rsidRPr="00AB75F2">
            <w:rPr>
              <w:rFonts w:ascii="Arial" w:hAnsi="Arial" w:cs="Arial"/>
              <w:b/>
              <w:bCs/>
              <w:noProof/>
              <w:sz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>
                <wp:extent cx="1821180" cy="746125"/>
                <wp:effectExtent l="0" t="0" r="0" b="0"/>
                <wp:docPr id="1" name="Picture 1" descr="DETR Graph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TR Graph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7FEA" w:rsidRDefault="00C77FEA">
    <w:pPr>
      <w:pStyle w:val="Header"/>
    </w:pPr>
  </w:p>
  <w:p w:rsidR="00C77FEA" w:rsidRDefault="00C77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3AF" w:rsidRDefault="00854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9533B"/>
    <w:multiLevelType w:val="hybridMultilevel"/>
    <w:tmpl w:val="96AE3508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8182620"/>
    <w:multiLevelType w:val="hybridMultilevel"/>
    <w:tmpl w:val="D08654E4"/>
    <w:lvl w:ilvl="0" w:tplc="19F2A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1D768A"/>
    <w:multiLevelType w:val="hybridMultilevel"/>
    <w:tmpl w:val="B950AF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0C6968"/>
    <w:multiLevelType w:val="hybridMultilevel"/>
    <w:tmpl w:val="8A28ABD0"/>
    <w:lvl w:ilvl="0" w:tplc="8604D840">
      <w:start w:val="1"/>
      <w:numFmt w:val="lowerLetter"/>
      <w:lvlText w:val="(%1)"/>
      <w:lvlJc w:val="left"/>
      <w:pPr>
        <w:tabs>
          <w:tab w:val="num" w:pos="1565"/>
        </w:tabs>
        <w:ind w:left="1565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4" w15:restartNumberingAfterBreak="0">
    <w:nsid w:val="790752BB"/>
    <w:multiLevelType w:val="hybridMultilevel"/>
    <w:tmpl w:val="3DBA5F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1C571A"/>
    <w:multiLevelType w:val="hybridMultilevel"/>
    <w:tmpl w:val="526A0922"/>
    <w:lvl w:ilvl="0" w:tplc="66F41C1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4F"/>
    <w:rsid w:val="000247A9"/>
    <w:rsid w:val="00121F38"/>
    <w:rsid w:val="001A7ED6"/>
    <w:rsid w:val="001C5258"/>
    <w:rsid w:val="001F074F"/>
    <w:rsid w:val="00244BCD"/>
    <w:rsid w:val="002B4A57"/>
    <w:rsid w:val="00403B22"/>
    <w:rsid w:val="005D683E"/>
    <w:rsid w:val="0063577E"/>
    <w:rsid w:val="00635BCB"/>
    <w:rsid w:val="0066332C"/>
    <w:rsid w:val="00684068"/>
    <w:rsid w:val="00774215"/>
    <w:rsid w:val="007743F9"/>
    <w:rsid w:val="007B15AB"/>
    <w:rsid w:val="008543AF"/>
    <w:rsid w:val="0085506B"/>
    <w:rsid w:val="008D369D"/>
    <w:rsid w:val="0092007A"/>
    <w:rsid w:val="009F7CA5"/>
    <w:rsid w:val="00AB75F2"/>
    <w:rsid w:val="00B33A7D"/>
    <w:rsid w:val="00B53458"/>
    <w:rsid w:val="00B63F0D"/>
    <w:rsid w:val="00BF76D5"/>
    <w:rsid w:val="00C0449B"/>
    <w:rsid w:val="00C052CA"/>
    <w:rsid w:val="00C77FEA"/>
    <w:rsid w:val="00C855E9"/>
    <w:rsid w:val="00CA1523"/>
    <w:rsid w:val="00D20716"/>
    <w:rsid w:val="00D4198D"/>
    <w:rsid w:val="00DD5839"/>
    <w:rsid w:val="00E23357"/>
    <w:rsid w:val="00E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7EEFFC6"/>
  <w15:chartTrackingRefBased/>
  <w15:docId w15:val="{F343B9C2-AADF-43F4-A082-D17ABCA9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Times New Roman" w:hAnsi="Times New Roman" w:cs="Times New Roman" w:hint="default"/>
      <w:color w:val="0000FF"/>
      <w:u w:val="single"/>
    </w:rPr>
  </w:style>
  <w:style w:type="character" w:customStyle="1" w:styleId="empty">
    <w:name w:val="empty"/>
    <w:rPr>
      <w:rFonts w:ascii="Times New Roman" w:hAnsi="Times New Roman" w:cs="Times New Roman" w:hint="default"/>
      <w:b/>
      <w:bCs/>
      <w:color w:val="auto"/>
    </w:rPr>
  </w:style>
  <w:style w:type="paragraph" w:customStyle="1" w:styleId="sectbody">
    <w:name w:val="sectbody"/>
    <w:basedOn w:val="Normal"/>
    <w:pPr>
      <w:spacing w:line="200" w:lineRule="atLeast"/>
      <w:jc w:val="both"/>
    </w:pPr>
    <w:rPr>
      <w:rFonts w:eastAsia="Arial Unicode MS"/>
      <w:sz w:val="20"/>
      <w:szCs w:val="20"/>
    </w:rPr>
  </w:style>
  <w:style w:type="paragraph" w:customStyle="1" w:styleId="sourcenote">
    <w:name w:val="sourcenote"/>
    <w:basedOn w:val="Normal"/>
    <w:pPr>
      <w:spacing w:after="200" w:line="200" w:lineRule="atLeast"/>
      <w:jc w:val="both"/>
    </w:pPr>
    <w:rPr>
      <w:rFonts w:eastAsia="Arial Unicode MS"/>
      <w:sz w:val="20"/>
      <w:szCs w:val="20"/>
    </w:rPr>
  </w:style>
  <w:style w:type="character" w:customStyle="1" w:styleId="leadline">
    <w:name w:val="leadline"/>
    <w:rPr>
      <w:rFonts w:ascii="Times New Roman" w:hAnsi="Times New Roman" w:cs="Times New Roman" w:hint="default"/>
      <w:b/>
      <w:bCs/>
      <w:color w:val="auto"/>
    </w:rPr>
  </w:style>
  <w:style w:type="character" w:customStyle="1" w:styleId="section">
    <w:name w:val="section"/>
    <w:rPr>
      <w:rFonts w:ascii="Times New Roman" w:hAnsi="Times New Roman" w:cs="Times New Roman" w:hint="default"/>
      <w:b/>
      <w:bCs/>
      <w:color w:val="auto"/>
    </w:rPr>
  </w:style>
  <w:style w:type="paragraph" w:styleId="BodyTextIndent2">
    <w:name w:val="Body Text Indent 2"/>
    <w:basedOn w:val="Normal"/>
    <w:pPr>
      <w:ind w:left="835"/>
    </w:pPr>
    <w:rPr>
      <w:rFonts w:ascii="Arial" w:hAnsi="Arial"/>
      <w:spacing w:val="-5"/>
      <w:sz w:val="22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605" w:hanging="605"/>
    </w:pPr>
    <w:rPr>
      <w:rFonts w:ascii="Arial" w:hAnsi="Arial" w:cs="Arial"/>
      <w:color w:val="000000"/>
    </w:rPr>
  </w:style>
  <w:style w:type="paragraph" w:styleId="BalloonText">
    <w:name w:val="Balloon Text"/>
    <w:basedOn w:val="Normal"/>
    <w:semiHidden/>
    <w:rsid w:val="00C77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file:///\\curryfiles\shares\Rehab\General_Administrative_Procedures_Manual\GAP%20Version%20&amp;%20Date%20for%20Footers.xlsx!Version%20%23%20&amp;%20Date!R1C1:R1C3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of the Bureaus and Programs of the Rehabilitation Division are to be provided to eligible individuals without discrim</vt:lpstr>
    </vt:vector>
  </TitlesOfParts>
  <Company>DETR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of the Bureaus and Programs of the Rehabilitation Division are to be provided to eligible individuals without discrim</dc:title>
  <dc:subject/>
  <dc:creator>hljohnson</dc:creator>
  <cp:keywords/>
  <cp:lastModifiedBy>Sheila Rasor</cp:lastModifiedBy>
  <cp:revision>2</cp:revision>
  <cp:lastPrinted>2019-02-07T00:31:00Z</cp:lastPrinted>
  <dcterms:created xsi:type="dcterms:W3CDTF">2019-11-01T18:16:00Z</dcterms:created>
  <dcterms:modified xsi:type="dcterms:W3CDTF">2019-11-01T18:16:00Z</dcterms:modified>
</cp:coreProperties>
</file>